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广西医科大学未使用公务卡、未对公转账</w:t>
      </w:r>
      <w:r>
        <w:rPr>
          <w:rFonts w:ascii="黑体" w:hAnsi="黑体" w:eastAsia="黑体"/>
          <w:b/>
          <w:sz w:val="32"/>
          <w:szCs w:val="32"/>
        </w:rPr>
        <w:t>情况说明书</w:t>
      </w:r>
    </w:p>
    <w:p/>
    <w:tbl>
      <w:tblPr>
        <w:tblStyle w:val="4"/>
        <w:tblW w:w="8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350"/>
        <w:gridCol w:w="211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部门名称</w:t>
            </w:r>
          </w:p>
        </w:tc>
        <w:tc>
          <w:tcPr>
            <w:tcW w:w="657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支付</w:t>
            </w:r>
            <w:r>
              <w:rPr>
                <w:b/>
              </w:rPr>
              <w:t>项目</w:t>
            </w:r>
          </w:p>
        </w:tc>
        <w:tc>
          <w:tcPr>
            <w:tcW w:w="657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支付</w:t>
            </w:r>
            <w:r>
              <w:rPr>
                <w:b/>
              </w:rPr>
              <w:t>金</w:t>
            </w:r>
            <w:r>
              <w:rPr>
                <w:rFonts w:hint="eastAsia"/>
                <w:b/>
              </w:rPr>
              <w:t>额</w:t>
            </w:r>
          </w:p>
        </w:tc>
        <w:tc>
          <w:tcPr>
            <w:tcW w:w="657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（大写</w:t>
            </w:r>
            <w:r>
              <w:rPr>
                <w:rFonts w:ascii="仿宋" w:hAnsi="仿宋" w:eastAsia="仿宋"/>
                <w:b/>
              </w:rPr>
              <w:t>）</w:t>
            </w:r>
            <w:r>
              <w:rPr>
                <w:rFonts w:hint="eastAsia" w:ascii="仿宋" w:hAnsi="仿宋" w:eastAsia="仿宋"/>
                <w:b/>
              </w:rPr>
              <w:t xml:space="preserve">   </w:t>
            </w:r>
            <w:r>
              <w:rPr>
                <w:rFonts w:ascii="仿宋" w:hAnsi="仿宋" w:eastAsia="仿宋"/>
                <w:b/>
              </w:rPr>
              <w:t xml:space="preserve">  </w:t>
            </w:r>
            <w:r>
              <w:rPr>
                <w:rFonts w:hint="eastAsia" w:ascii="仿宋" w:hAnsi="仿宋" w:eastAsia="仿宋"/>
                <w:b/>
              </w:rPr>
              <w:t xml:space="preserve">万    </w:t>
            </w:r>
            <w:r>
              <w:rPr>
                <w:rFonts w:ascii="仿宋" w:hAnsi="仿宋" w:eastAsia="仿宋"/>
                <w:b/>
              </w:rPr>
              <w:t xml:space="preserve">  </w:t>
            </w:r>
            <w:r>
              <w:rPr>
                <w:rFonts w:hint="eastAsia" w:ascii="仿宋" w:hAnsi="仿宋" w:eastAsia="仿宋"/>
                <w:b/>
              </w:rPr>
              <w:t xml:space="preserve">仟     </w:t>
            </w:r>
            <w:r>
              <w:rPr>
                <w:rFonts w:ascii="仿宋" w:hAnsi="仿宋" w:eastAsia="仿宋"/>
                <w:b/>
              </w:rPr>
              <w:t xml:space="preserve"> </w:t>
            </w:r>
            <w:r>
              <w:rPr>
                <w:rFonts w:hint="eastAsia" w:ascii="仿宋" w:hAnsi="仿宋" w:eastAsia="仿宋"/>
                <w:b/>
              </w:rPr>
              <w:t>佰      拾     元     角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57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（小写</w:t>
            </w:r>
            <w:r>
              <w:rPr>
                <w:rFonts w:ascii="仿宋" w:hAnsi="仿宋" w:eastAsia="仿宋"/>
                <w:b/>
              </w:rPr>
              <w:t>）</w:t>
            </w:r>
            <w:r>
              <w:rPr>
                <w:rFonts w:ascii="Calibri" w:hAnsi="Calibri" w:eastAsia="仿宋" w:cs="Calibri"/>
                <w:b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未使用公务卡、未对公转账</w:t>
            </w:r>
            <w:r>
              <w:rPr>
                <w:b/>
              </w:rPr>
              <w:t>原因</w:t>
            </w:r>
          </w:p>
        </w:tc>
        <w:tc>
          <w:tcPr>
            <w:tcW w:w="657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44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学生</w:t>
            </w:r>
            <w:r>
              <w:rPr>
                <w:rFonts w:ascii="仿宋" w:hAnsi="仿宋" w:eastAsia="仿宋"/>
                <w:b/>
              </w:rPr>
              <w:t>支付的，需</w:t>
            </w:r>
            <w:r>
              <w:rPr>
                <w:rFonts w:hint="eastAsia" w:ascii="仿宋" w:hAnsi="仿宋" w:eastAsia="仿宋"/>
                <w:b/>
              </w:rPr>
              <w:t>填写</w:t>
            </w:r>
            <w:r>
              <w:rPr>
                <w:rFonts w:ascii="仿宋" w:hAnsi="仿宋" w:eastAsia="仿宋"/>
                <w:b/>
              </w:rPr>
              <w:t>以下</w:t>
            </w:r>
            <w:r>
              <w:rPr>
                <w:rFonts w:hint="eastAsia" w:ascii="仿宋" w:hAnsi="仿宋" w:eastAsia="仿宋"/>
                <w:b/>
              </w:rPr>
              <w:t>个人信息：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经费</w:t>
            </w: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报销人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财务审核</w:t>
            </w:r>
          </w:p>
        </w:tc>
        <w:tc>
          <w:tcPr>
            <w:tcW w:w="657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/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填表说明</w:t>
      </w:r>
      <w:r>
        <w:rPr>
          <w:rFonts w:ascii="仿宋" w:hAnsi="仿宋" w:eastAsia="仿宋"/>
        </w:rPr>
        <w:t>：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学生出差</w:t>
      </w:r>
      <w:r>
        <w:rPr>
          <w:rFonts w:ascii="仿宋" w:hAnsi="仿宋" w:eastAsia="仿宋"/>
        </w:rPr>
        <w:t>时</w:t>
      </w:r>
      <w:r>
        <w:rPr>
          <w:rFonts w:hint="eastAsia" w:ascii="仿宋" w:hAnsi="仿宋" w:eastAsia="仿宋"/>
        </w:rPr>
        <w:t>，</w:t>
      </w:r>
      <w:r>
        <w:rPr>
          <w:rFonts w:ascii="仿宋" w:hAnsi="仿宋" w:eastAsia="仿宋"/>
        </w:rPr>
        <w:t>因</w:t>
      </w:r>
      <w:r>
        <w:rPr>
          <w:rFonts w:hint="eastAsia" w:ascii="仿宋" w:hAnsi="仿宋" w:eastAsia="仿宋"/>
        </w:rPr>
        <w:t>无法</w:t>
      </w:r>
      <w:r>
        <w:rPr>
          <w:rFonts w:ascii="仿宋" w:hAnsi="仿宋" w:eastAsia="仿宋"/>
        </w:rPr>
        <w:t>使</w:t>
      </w:r>
      <w:bookmarkStart w:id="0" w:name="_GoBack"/>
      <w:bookmarkEnd w:id="0"/>
      <w:r>
        <w:rPr>
          <w:rFonts w:ascii="仿宋" w:hAnsi="仿宋" w:eastAsia="仿宋"/>
        </w:rPr>
        <w:t>用公务卡支付</w:t>
      </w:r>
      <w:r>
        <w:rPr>
          <w:rFonts w:hint="eastAsia" w:ascii="仿宋" w:hAnsi="仿宋" w:eastAsia="仿宋"/>
        </w:rPr>
        <w:t>相关费用</w:t>
      </w:r>
      <w:r>
        <w:rPr>
          <w:rFonts w:ascii="仿宋" w:hAnsi="仿宋" w:eastAsia="仿宋"/>
        </w:rPr>
        <w:t>的情况，</w:t>
      </w:r>
      <w:r>
        <w:rPr>
          <w:rFonts w:hint="eastAsia" w:ascii="仿宋" w:hAnsi="仿宋" w:eastAsia="仿宋"/>
        </w:rPr>
        <w:t>无需</w:t>
      </w:r>
      <w:r>
        <w:rPr>
          <w:rFonts w:ascii="仿宋" w:hAnsi="仿宋" w:eastAsia="仿宋"/>
        </w:rPr>
        <w:t>填写此表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</w:rPr>
      </w:pPr>
      <w:r>
        <w:rPr>
          <w:rFonts w:ascii="仿宋" w:hAnsi="仿宋" w:eastAsia="仿宋"/>
        </w:rPr>
        <w:t>仅限于不能对公转账并且不具备刷卡条件的情况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03B48"/>
    <w:multiLevelType w:val="multilevel"/>
    <w:tmpl w:val="60003B4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5YzkyZjZlODI2NjA1YWZiNDYyMzkwYWFjZWUwYmIifQ=="/>
  </w:docVars>
  <w:rsids>
    <w:rsidRoot w:val="00264A78"/>
    <w:rsid w:val="00264A78"/>
    <w:rsid w:val="00446A0A"/>
    <w:rsid w:val="00592762"/>
    <w:rsid w:val="0082257B"/>
    <w:rsid w:val="00AA5287"/>
    <w:rsid w:val="00B8225F"/>
    <w:rsid w:val="00E74758"/>
    <w:rsid w:val="2FDB716E"/>
    <w:rsid w:val="30857A87"/>
    <w:rsid w:val="336F02F9"/>
    <w:rsid w:val="58C1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94DD3CBD-3F07-4C60-A0CC-9D5A0172DB55}">
  <ds:schemaRefs/>
</ds:datastoreItem>
</file>

<file path=customXml/itemProps2.xml><?xml version="1.0" encoding="utf-8"?>
<ds:datastoreItem xmlns:ds="http://schemas.openxmlformats.org/officeDocument/2006/customXml" ds:itemID="{32F2958B-C8BB-4877-BD15-4ED75D7C66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161</Characters>
  <Lines>1</Lines>
  <Paragraphs>1</Paragraphs>
  <TotalTime>19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2018-09-26T10:50:00Z</dcterms:created>
  <dc:creator>Yeh CiCi</dc:creator>
  <cp:lastModifiedBy>谢德祥</cp:lastModifiedBy>
  <cp:lastPrinted>2023-06-09T09:01:00Z</cp:lastPrinted>
  <dcterms:modified xsi:type="dcterms:W3CDTF">2023-06-09T09:04:04Z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5ACB1E5BAB6747A8A519E55CAEBA4A27_13</vt:lpwstr>
  </property>
</Properties>
</file>