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DFA3" w14:textId="77777777" w:rsidR="00974A54" w:rsidRPr="00C77621" w:rsidRDefault="00C77621">
      <w:pPr>
        <w:spacing w:afterLines="50" w:after="156"/>
        <w:jc w:val="center"/>
        <w:rPr>
          <w:rFonts w:ascii="黑体" w:eastAsia="黑体" w:hAnsi="黑体"/>
          <w:b/>
          <w:sz w:val="36"/>
        </w:rPr>
      </w:pPr>
      <w:r w:rsidRPr="00C77621">
        <w:rPr>
          <w:rFonts w:ascii="黑体" w:eastAsia="黑体" w:hAnsi="黑体" w:hint="eastAsia"/>
          <w:b/>
          <w:sz w:val="36"/>
        </w:rPr>
        <w:t>未在</w:t>
      </w:r>
      <w:r w:rsidRPr="00C77621">
        <w:rPr>
          <w:rFonts w:ascii="黑体" w:eastAsia="黑体" w:hAnsi="黑体"/>
          <w:b/>
          <w:sz w:val="36"/>
        </w:rPr>
        <w:t>“</w:t>
      </w:r>
      <w:r w:rsidRPr="00C77621">
        <w:rPr>
          <w:rFonts w:ascii="黑体" w:eastAsia="黑体" w:hAnsi="黑体" w:hint="eastAsia"/>
          <w:b/>
          <w:sz w:val="36"/>
        </w:rPr>
        <w:t>政采云</w:t>
      </w:r>
      <w:r w:rsidRPr="00C77621">
        <w:rPr>
          <w:rFonts w:ascii="黑体" w:eastAsia="黑体" w:hAnsi="黑体"/>
          <w:b/>
          <w:sz w:val="36"/>
        </w:rPr>
        <w:t>”</w:t>
      </w:r>
      <w:r w:rsidRPr="00C77621">
        <w:rPr>
          <w:rFonts w:ascii="黑体" w:eastAsia="黑体" w:hAnsi="黑体" w:hint="eastAsia"/>
          <w:b/>
          <w:sz w:val="36"/>
        </w:rPr>
        <w:t>实施</w:t>
      </w:r>
      <w:r w:rsidRPr="00C77621">
        <w:rPr>
          <w:rFonts w:ascii="黑体" w:eastAsia="黑体" w:hAnsi="黑体"/>
          <w:b/>
          <w:sz w:val="36"/>
        </w:rPr>
        <w:t>采购</w:t>
      </w:r>
      <w:r w:rsidRPr="00C77621">
        <w:rPr>
          <w:rFonts w:ascii="黑体" w:eastAsia="黑体" w:hAnsi="黑体" w:hint="eastAsia"/>
          <w:b/>
          <w:sz w:val="36"/>
        </w:rPr>
        <w:t>的</w:t>
      </w:r>
      <w:r w:rsidRPr="00C77621">
        <w:rPr>
          <w:rFonts w:ascii="黑体" w:eastAsia="黑体" w:hAnsi="黑体"/>
          <w:b/>
          <w:sz w:val="36"/>
        </w:rPr>
        <w:t>情况说明</w:t>
      </w:r>
      <w:r w:rsidRPr="00C77621">
        <w:rPr>
          <w:rFonts w:ascii="黑体" w:eastAsia="黑体" w:hAnsi="黑体" w:hint="eastAsia"/>
          <w:b/>
          <w:sz w:val="36"/>
        </w:rPr>
        <w:t>表</w:t>
      </w:r>
    </w:p>
    <w:tbl>
      <w:tblPr>
        <w:tblStyle w:val="a4"/>
        <w:tblpPr w:leftFromText="180" w:rightFromText="180" w:vertAnchor="text" w:horzAnchor="page" w:tblpX="1011" w:tblpY="33"/>
        <w:tblOverlap w:val="never"/>
        <w:tblW w:w="15068" w:type="dxa"/>
        <w:tblLayout w:type="fixed"/>
        <w:tblLook w:val="04A0" w:firstRow="1" w:lastRow="0" w:firstColumn="1" w:lastColumn="0" w:noHBand="0" w:noVBand="1"/>
      </w:tblPr>
      <w:tblGrid>
        <w:gridCol w:w="935"/>
        <w:gridCol w:w="478"/>
        <w:gridCol w:w="1052"/>
        <w:gridCol w:w="1175"/>
        <w:gridCol w:w="780"/>
        <w:gridCol w:w="1812"/>
        <w:gridCol w:w="2913"/>
        <w:gridCol w:w="1482"/>
        <w:gridCol w:w="1842"/>
        <w:gridCol w:w="2599"/>
      </w:tblGrid>
      <w:tr w:rsidR="00974A54" w14:paraId="7F5E9492" w14:textId="77777777">
        <w:trPr>
          <w:trHeight w:val="693"/>
        </w:trPr>
        <w:tc>
          <w:tcPr>
            <w:tcW w:w="1413" w:type="dxa"/>
            <w:gridSpan w:val="2"/>
            <w:vAlign w:val="center"/>
          </w:tcPr>
          <w:p w14:paraId="308961CF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3007" w:type="dxa"/>
            <w:gridSpan w:val="3"/>
            <w:vAlign w:val="center"/>
          </w:tcPr>
          <w:p w14:paraId="217A03C3" w14:textId="65B3BB63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0EF2734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913" w:type="dxa"/>
            <w:vAlign w:val="center"/>
          </w:tcPr>
          <w:p w14:paraId="51BFEE26" w14:textId="3B28BD2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4B201619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4441" w:type="dxa"/>
            <w:gridSpan w:val="2"/>
            <w:vAlign w:val="center"/>
          </w:tcPr>
          <w:p w14:paraId="28FCA54F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14:paraId="6E5B6AEF" w14:textId="77777777">
        <w:trPr>
          <w:trHeight w:val="517"/>
        </w:trPr>
        <w:tc>
          <w:tcPr>
            <w:tcW w:w="935" w:type="dxa"/>
            <w:vMerge w:val="restart"/>
            <w:vAlign w:val="center"/>
          </w:tcPr>
          <w:p w14:paraId="6A76B32D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6C4B537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75" w:type="dxa"/>
            <w:vMerge w:val="restart"/>
            <w:vAlign w:val="center"/>
          </w:tcPr>
          <w:p w14:paraId="2368E017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采购</w:t>
            </w:r>
          </w:p>
          <w:p w14:paraId="0969956C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505" w:type="dxa"/>
            <w:gridSpan w:val="3"/>
            <w:vAlign w:val="center"/>
          </w:tcPr>
          <w:p w14:paraId="3295F327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情况一：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未在“政采云”采购的情况（价格对比)</w:t>
            </w:r>
          </w:p>
        </w:tc>
        <w:tc>
          <w:tcPr>
            <w:tcW w:w="5923" w:type="dxa"/>
            <w:gridSpan w:val="3"/>
            <w:vMerge w:val="restart"/>
            <w:vAlign w:val="center"/>
          </w:tcPr>
          <w:p w14:paraId="3D9DEB5F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情况二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：“政采云”上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无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所需商品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所列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商品无法适用的情况（请说明理由,</w:t>
            </w: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可另附页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974A54" w14:paraId="00C34205" w14:textId="77777777">
        <w:trPr>
          <w:trHeight w:val="557"/>
        </w:trPr>
        <w:tc>
          <w:tcPr>
            <w:tcW w:w="935" w:type="dxa"/>
            <w:vMerge/>
            <w:vAlign w:val="center"/>
          </w:tcPr>
          <w:p w14:paraId="44224158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7131A3CF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18662A0C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2267CCED" w14:textId="77777777" w:rsidR="00413D16" w:rsidRDefault="00C77621" w:rsidP="00413D16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市场供应商</w:t>
            </w:r>
          </w:p>
          <w:p w14:paraId="032D6D47" w14:textId="77777777" w:rsidR="00974A54" w:rsidRDefault="00C77621" w:rsidP="00413D16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商品价格截图</w:t>
            </w:r>
          </w:p>
        </w:tc>
        <w:tc>
          <w:tcPr>
            <w:tcW w:w="2913" w:type="dxa"/>
            <w:vAlign w:val="center"/>
          </w:tcPr>
          <w:p w14:paraId="00C5F3B8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“政采云”同品牌同型号商品最低价格截图</w:t>
            </w:r>
          </w:p>
        </w:tc>
        <w:tc>
          <w:tcPr>
            <w:tcW w:w="5923" w:type="dxa"/>
            <w:gridSpan w:val="3"/>
            <w:vMerge/>
            <w:vAlign w:val="center"/>
          </w:tcPr>
          <w:p w14:paraId="452392CB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14:paraId="24B10CD2" w14:textId="77777777" w:rsidTr="00C23857">
        <w:trPr>
          <w:trHeight w:val="1521"/>
        </w:trPr>
        <w:tc>
          <w:tcPr>
            <w:tcW w:w="935" w:type="dxa"/>
            <w:vAlign w:val="center"/>
          </w:tcPr>
          <w:p w14:paraId="5DC87D1A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6F742CA1" w14:textId="30FEBC2E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6E10E27" w14:textId="37860C59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12E8DD24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0A7861EF" w14:textId="24ED4222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 w14:paraId="4751B59C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14:paraId="71B74563" w14:textId="77777777" w:rsidTr="00C23857">
        <w:trPr>
          <w:trHeight w:val="1543"/>
        </w:trPr>
        <w:tc>
          <w:tcPr>
            <w:tcW w:w="935" w:type="dxa"/>
            <w:vAlign w:val="center"/>
          </w:tcPr>
          <w:p w14:paraId="3745A463" w14:textId="77777777"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05C04A7A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CF5DC00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3F05AFE3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583960AB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 w14:paraId="2C3E6BB8" w14:textId="77777777"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14:paraId="421ADCBA" w14:textId="77777777">
        <w:trPr>
          <w:trHeight w:val="1271"/>
        </w:trPr>
        <w:tc>
          <w:tcPr>
            <w:tcW w:w="15068" w:type="dxa"/>
            <w:gridSpan w:val="10"/>
          </w:tcPr>
          <w:p w14:paraId="1EEDD51D" w14:textId="77777777" w:rsidR="00974A54" w:rsidRDefault="00C77621">
            <w:pPr>
              <w:spacing w:afterLines="50" w:after="156" w:line="400" w:lineRule="exact"/>
              <w:ind w:firstLineChars="900" w:firstLine="2520"/>
              <w:rPr>
                <w:rFonts w:ascii="华文仿宋" w:eastAsia="华文仿宋" w:hAnsi="华文仿宋" w:cstheme="majorEastAsia"/>
                <w:bCs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>自行承担从市场供应商直接购买的商品售后和出现的问题。</w:t>
            </w:r>
          </w:p>
          <w:p w14:paraId="25156D9D" w14:textId="77777777" w:rsidR="00974A54" w:rsidRDefault="00C77621">
            <w:pPr>
              <w:spacing w:afterLines="50" w:after="156" w:line="400" w:lineRule="exact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 xml:space="preserve">                                                                   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>经费负责人签字：</w:t>
            </w:r>
          </w:p>
        </w:tc>
      </w:tr>
      <w:tr w:rsidR="00974A54" w14:paraId="12B21EC7" w14:textId="77777777">
        <w:trPr>
          <w:trHeight w:val="2536"/>
        </w:trPr>
        <w:tc>
          <w:tcPr>
            <w:tcW w:w="12469" w:type="dxa"/>
            <w:gridSpan w:val="9"/>
            <w:vAlign w:val="center"/>
          </w:tcPr>
          <w:p w14:paraId="1B92AA5B" w14:textId="4F1C09E6" w:rsidR="00C23857" w:rsidRDefault="00C23857" w:rsidP="00413D16">
            <w:pPr>
              <w:spacing w:afterLines="50" w:after="156"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单价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＜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300</w:t>
            </w:r>
            <w:r w:rsidR="00270020"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0元</w:t>
            </w:r>
            <w:r w:rsidR="00413D16"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或</w:t>
            </w:r>
            <w:r w:rsidR="00413D16"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批量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＜</w:t>
            </w:r>
            <w:r w:rsidR="00270020"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50000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元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货物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：</w:t>
            </w:r>
          </w:p>
          <w:p w14:paraId="649E3647" w14:textId="77777777" w:rsidR="00974A54" w:rsidRDefault="00C77621">
            <w:pPr>
              <w:spacing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“政采云”供货采购的适用范围：</w:t>
            </w:r>
            <w:hyperlink r:id="rId7" w:history="1">
              <w:r>
                <w:rPr>
                  <w:rStyle w:val="a3"/>
                  <w:rFonts w:ascii="华文仿宋" w:eastAsia="华文仿宋" w:hAnsi="华文仿宋" w:cstheme="majorEastAsia"/>
                  <w:b/>
                  <w:bCs/>
                  <w:kern w:val="0"/>
                  <w:sz w:val="24"/>
                  <w:szCs w:val="24"/>
                </w:rPr>
                <w:t>https://www.zcy.gov.cn/</w:t>
              </w:r>
            </w:hyperlink>
          </w:p>
          <w:p w14:paraId="24953E1A" w14:textId="77777777" w:rsidR="00974A54" w:rsidRDefault="00C77621">
            <w:pPr>
              <w:spacing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第一类：办公用品；第二类：办公设备；第三类：家具用具；第四类：日用百货；第五类：生活电器；第六类：数码设备；第七类：计算机设备；第八类：体育用品；第九类：劳动保护用品；第十类：灯具商品；第十一类：教学科研；第十二类：五金工具；第十三类：机电设备；第十四类：食品饮料。</w:t>
            </w:r>
          </w:p>
        </w:tc>
        <w:tc>
          <w:tcPr>
            <w:tcW w:w="2599" w:type="dxa"/>
          </w:tcPr>
          <w:p w14:paraId="0C7C2C09" w14:textId="77777777" w:rsidR="00974A54" w:rsidRDefault="00C77621">
            <w:pPr>
              <w:spacing w:line="400" w:lineRule="exact"/>
              <w:jc w:val="left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/>
                <w:bCs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7109B1" wp14:editId="3D8DBAF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14605</wp:posOffset>
                  </wp:positionV>
                  <wp:extent cx="1513205" cy="15132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537309" w14:textId="77777777" w:rsidR="00974A54" w:rsidRPr="00C23857" w:rsidRDefault="00C77621">
      <w:pPr>
        <w:widowControl/>
        <w:shd w:val="clear" w:color="auto" w:fill="FFFFFF"/>
        <w:spacing w:line="440" w:lineRule="exact"/>
        <w:ind w:firstLineChars="100" w:firstLine="280"/>
        <w:jc w:val="left"/>
        <w:rPr>
          <w:rFonts w:ascii="华文仿宋" w:eastAsia="华文仿宋" w:hAnsi="华文仿宋"/>
          <w:sz w:val="28"/>
        </w:rPr>
      </w:pPr>
      <w:r w:rsidRPr="00C23857">
        <w:rPr>
          <w:rFonts w:ascii="华文仿宋" w:eastAsia="华文仿宋" w:hAnsi="华文仿宋" w:hint="eastAsia"/>
          <w:sz w:val="28"/>
        </w:rPr>
        <w:t>国有</w:t>
      </w:r>
      <w:r w:rsidRPr="00C23857">
        <w:rPr>
          <w:rFonts w:ascii="华文仿宋" w:eastAsia="华文仿宋" w:hAnsi="华文仿宋"/>
          <w:sz w:val="28"/>
        </w:rPr>
        <w:t>资产管理处制表</w:t>
      </w:r>
    </w:p>
    <w:sectPr w:rsidR="00974A54" w:rsidRPr="00C23857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57A8" w14:textId="77777777" w:rsidR="009E61AE" w:rsidRDefault="009E61AE" w:rsidP="00C23857">
      <w:r>
        <w:separator/>
      </w:r>
    </w:p>
  </w:endnote>
  <w:endnote w:type="continuationSeparator" w:id="0">
    <w:p w14:paraId="6774B176" w14:textId="77777777" w:rsidR="009E61AE" w:rsidRDefault="009E61AE" w:rsidP="00C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C434" w14:textId="77777777" w:rsidR="009E61AE" w:rsidRDefault="009E61AE" w:rsidP="00C23857">
      <w:r>
        <w:separator/>
      </w:r>
    </w:p>
  </w:footnote>
  <w:footnote w:type="continuationSeparator" w:id="0">
    <w:p w14:paraId="6E85C8D2" w14:textId="77777777" w:rsidR="009E61AE" w:rsidRDefault="009E61AE" w:rsidP="00C2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4B"/>
    <w:rsid w:val="00123064"/>
    <w:rsid w:val="001D474B"/>
    <w:rsid w:val="00270020"/>
    <w:rsid w:val="00413D16"/>
    <w:rsid w:val="00431F7D"/>
    <w:rsid w:val="005A5446"/>
    <w:rsid w:val="00682E44"/>
    <w:rsid w:val="008B49D9"/>
    <w:rsid w:val="009008FB"/>
    <w:rsid w:val="00974A54"/>
    <w:rsid w:val="009E61AE"/>
    <w:rsid w:val="00A90572"/>
    <w:rsid w:val="00AB6212"/>
    <w:rsid w:val="00AD11AE"/>
    <w:rsid w:val="00C23857"/>
    <w:rsid w:val="00C77621"/>
    <w:rsid w:val="2E0841A7"/>
    <w:rsid w:val="3B624A4A"/>
    <w:rsid w:val="3E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685CF0"/>
  <w15:docId w15:val="{042612FA-10B9-46A8-BE13-CFFAED8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385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3857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385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38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zcy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霜</dc:creator>
  <cp:lastModifiedBy>xie dexiang</cp:lastModifiedBy>
  <cp:revision>9</cp:revision>
  <cp:lastPrinted>2022-03-21T02:19:00Z</cp:lastPrinted>
  <dcterms:created xsi:type="dcterms:W3CDTF">2018-11-19T08:53:00Z</dcterms:created>
  <dcterms:modified xsi:type="dcterms:W3CDTF">2022-03-21T02:43:00Z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